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AD" w:rsidRDefault="000E13AD" w:rsidP="003A1CFC">
      <w:pPr>
        <w:pStyle w:val="Default"/>
        <w:ind w:firstLine="709"/>
      </w:pPr>
    </w:p>
    <w:p w:rsidR="000E13AD" w:rsidRDefault="000E13AD" w:rsidP="003A1CFC">
      <w:pPr>
        <w:pStyle w:val="Default"/>
        <w:ind w:firstLine="709"/>
        <w:rPr>
          <w:sz w:val="28"/>
          <w:szCs w:val="28"/>
        </w:rPr>
      </w:pPr>
      <w:r>
        <w:t xml:space="preserve"> </w:t>
      </w:r>
      <w:bookmarkStart w:id="0" w:name="_GoBack"/>
      <w:r>
        <w:rPr>
          <w:b/>
          <w:bCs/>
          <w:sz w:val="28"/>
          <w:szCs w:val="28"/>
        </w:rPr>
        <w:t>Процедура ГЛХУ «К</w:t>
      </w:r>
      <w:r w:rsidR="003A1CFC">
        <w:rPr>
          <w:b/>
          <w:bCs/>
          <w:sz w:val="28"/>
          <w:szCs w:val="28"/>
        </w:rPr>
        <w:t>остюкович</w:t>
      </w:r>
      <w:r>
        <w:rPr>
          <w:b/>
          <w:bCs/>
          <w:sz w:val="28"/>
          <w:szCs w:val="28"/>
        </w:rPr>
        <w:t>ский лесхоз» по определению и учету</w:t>
      </w:r>
      <w:bookmarkEnd w:id="0"/>
      <w:r>
        <w:rPr>
          <w:b/>
          <w:bCs/>
          <w:sz w:val="28"/>
          <w:szCs w:val="28"/>
        </w:rPr>
        <w:t xml:space="preserve"> Лесов Высокой Природоохранной Ценности </w:t>
      </w:r>
      <w:r w:rsidR="003A1CFC">
        <w:rPr>
          <w:b/>
          <w:bCs/>
          <w:sz w:val="28"/>
          <w:szCs w:val="28"/>
        </w:rPr>
        <w:t>(ЛВПЦ)</w:t>
      </w:r>
    </w:p>
    <w:p w:rsidR="000E13AD" w:rsidRDefault="000E13AD" w:rsidP="003A1CFC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Новые лесные участки, которые могут быть потенциально отнесены к категории Лесов Высокой Природоохранной Ценности могут быть выявлены работниками лесхоза, а также заинтересованными сторонами (в т.ч. местным населением, представителями районной инспекции Минприроды, экологическими активистами, представителями государственных научных и образовательных учреждений, негосударственных организаций и пр.). </w:t>
      </w:r>
    </w:p>
    <w:p w:rsidR="000E13AD" w:rsidRDefault="000E13AD" w:rsidP="003A1CFC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выявления потенциальных участков Лесов Высокой Природоохранной Ценности для их последующей регистрации и взятия на учет лесхозом заинтересованные стороны имеют право обратиться в ближайшее лесничество или отдел лесного хозяйства в конторе лесхоза. </w:t>
      </w:r>
    </w:p>
    <w:p w:rsidR="003A1CFC" w:rsidRDefault="003A1CFC" w:rsidP="003A1CFC">
      <w:pPr>
        <w:pStyle w:val="Default"/>
        <w:ind w:firstLine="709"/>
        <w:jc w:val="both"/>
        <w:rPr>
          <w:sz w:val="23"/>
          <w:szCs w:val="23"/>
        </w:rPr>
      </w:pPr>
    </w:p>
    <w:p w:rsidR="000E13AD" w:rsidRDefault="000E13AD" w:rsidP="003A1CFC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Работники лесхоза регистрируют потенциальный участок ЛВПЦ по форме следующей таблицы П.2 (лесхоз оставляет за собой право изменять структуры таблицы)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8"/>
        <w:gridCol w:w="3118"/>
        <w:gridCol w:w="3118"/>
      </w:tblGrid>
      <w:tr w:rsidR="000E13AD" w:rsidTr="003A1CFC">
        <w:trPr>
          <w:trHeight w:val="799"/>
        </w:trPr>
        <w:tc>
          <w:tcPr>
            <w:tcW w:w="3118" w:type="dxa"/>
          </w:tcPr>
          <w:p w:rsidR="000E13AD" w:rsidRDefault="000E13AD" w:rsidP="003A1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Таблица П.2 – Форма регистрации потенциального участка ЛПВЦ Месторасположение участка (лесничество, квартал, выдел), дата первичной регистрации </w:t>
            </w:r>
          </w:p>
        </w:tc>
        <w:tc>
          <w:tcPr>
            <w:tcW w:w="3118" w:type="dxa"/>
          </w:tcPr>
          <w:p w:rsidR="000E13AD" w:rsidRDefault="000E13AD" w:rsidP="003A1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лица или наименование организации, выполнившей первичную регистрацию потенциального участка ЛВПЦ </w:t>
            </w:r>
          </w:p>
        </w:tc>
        <w:tc>
          <w:tcPr>
            <w:tcW w:w="3118" w:type="dxa"/>
          </w:tcPr>
          <w:p w:rsidR="000E13AD" w:rsidRDefault="000E13AD" w:rsidP="003A1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Характеристика ценности лесного участка (повышенное биоразнообразие, наличие «видов-краснокнижников», объект исторического наследия, родник и пр.) </w:t>
            </w:r>
          </w:p>
        </w:tc>
      </w:tr>
      <w:tr w:rsidR="003A1CFC" w:rsidTr="003A1CFC">
        <w:trPr>
          <w:trHeight w:val="254"/>
        </w:trPr>
        <w:tc>
          <w:tcPr>
            <w:tcW w:w="3118" w:type="dxa"/>
          </w:tcPr>
          <w:p w:rsidR="003A1CFC" w:rsidRDefault="003A1CFC" w:rsidP="003A1CFC">
            <w:pPr>
              <w:pStyle w:val="Default"/>
              <w:ind w:firstLine="709"/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3A1CFC" w:rsidRDefault="003A1CFC" w:rsidP="003A1CFC">
            <w:pPr>
              <w:pStyle w:val="Default"/>
              <w:ind w:firstLine="709"/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3A1CFC" w:rsidRDefault="003A1CFC" w:rsidP="003A1CFC">
            <w:pPr>
              <w:pStyle w:val="Default"/>
              <w:ind w:firstLine="709"/>
              <w:rPr>
                <w:sz w:val="23"/>
                <w:szCs w:val="23"/>
              </w:rPr>
            </w:pPr>
          </w:p>
        </w:tc>
      </w:tr>
    </w:tbl>
    <w:p w:rsidR="000E13AD" w:rsidRDefault="000E13AD" w:rsidP="003A1CFC">
      <w:pPr>
        <w:pStyle w:val="Default"/>
        <w:ind w:firstLine="709"/>
      </w:pPr>
    </w:p>
    <w:p w:rsidR="000E13AD" w:rsidRPr="003A1CFC" w:rsidRDefault="000E13AD" w:rsidP="003A1CFC">
      <w:pPr>
        <w:pStyle w:val="Default"/>
        <w:ind w:firstLine="709"/>
        <w:jc w:val="both"/>
      </w:pPr>
      <w:r>
        <w:t xml:space="preserve"> </w:t>
      </w:r>
      <w:r>
        <w:rPr>
          <w:sz w:val="23"/>
          <w:szCs w:val="23"/>
        </w:rPr>
        <w:t xml:space="preserve">В </w:t>
      </w:r>
      <w:r w:rsidRPr="003A1CFC">
        <w:t xml:space="preserve">случае поступления такой информации от заинтересованных сторон или работников лесхоза главный лесничий инициирует создание временной комиссии с участием работников лесничества, лесного отдела, привлечением представителя(ей) районной инспекции Минприроды, а также лица (или представителя организации), выявившего потенциальный участок ЛВПЦ. </w:t>
      </w:r>
    </w:p>
    <w:p w:rsidR="000E13AD" w:rsidRPr="003A1CFC" w:rsidRDefault="000E13AD" w:rsidP="003A1CFC">
      <w:pPr>
        <w:pStyle w:val="Default"/>
        <w:ind w:firstLine="709"/>
        <w:jc w:val="both"/>
      </w:pPr>
      <w:r w:rsidRPr="003A1CFC">
        <w:t xml:space="preserve">Работы комиссии по оценке потенциального участка ЛВПЦ должны быть проведены не позднее 2 (двух) недель с момента поступления информации заинтересованной стороны или работника лесхоза, выявившего лесной участок, потенциально относимый к ЛВПЦ. </w:t>
      </w:r>
    </w:p>
    <w:p w:rsidR="000E13AD" w:rsidRPr="003A1CFC" w:rsidRDefault="000E13AD" w:rsidP="003A1CFC">
      <w:pPr>
        <w:pStyle w:val="Default"/>
        <w:ind w:firstLine="709"/>
        <w:jc w:val="both"/>
      </w:pPr>
      <w:r w:rsidRPr="003A1CFC">
        <w:t xml:space="preserve">Решение временной комиссии принимается коллегиально в результате обсуждения информации заинтересованной стороны и лесхоза. </w:t>
      </w:r>
    </w:p>
    <w:p w:rsidR="000E13AD" w:rsidRPr="003A1CFC" w:rsidRDefault="000E13AD" w:rsidP="003A1CFC">
      <w:pPr>
        <w:pStyle w:val="Default"/>
        <w:ind w:firstLine="709"/>
        <w:jc w:val="both"/>
      </w:pPr>
      <w:r w:rsidRPr="003A1CFC">
        <w:t xml:space="preserve">В случае положительного решения об отнесении участка к ЛВПЦ принимается коллегиально решение о придании конкретной категории ЛВПЦ (1, 2, 3, 4, или 5, 6). </w:t>
      </w:r>
    </w:p>
    <w:p w:rsidR="002F7F60" w:rsidRPr="003A1CFC" w:rsidRDefault="000E13AD" w:rsidP="003A1C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CFC">
        <w:rPr>
          <w:rFonts w:ascii="Times New Roman" w:hAnsi="Times New Roman" w:cs="Times New Roman"/>
          <w:sz w:val="24"/>
          <w:szCs w:val="24"/>
        </w:rPr>
        <w:t>Работники лесхоза (ответственный – главный лесничий) регистрируют данный участок по форме данного документа (см. таблицы 3.1–3.6, также приложение 1). При необходимости – должны быть внесены изменения в лесоустроительные материалы.</w:t>
      </w:r>
    </w:p>
    <w:sectPr w:rsidR="002F7F60" w:rsidRPr="003A1CFC" w:rsidSect="0070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0E13AD"/>
    <w:rsid w:val="000E13AD"/>
    <w:rsid w:val="002D0B53"/>
    <w:rsid w:val="002F7F60"/>
    <w:rsid w:val="003A1CFC"/>
    <w:rsid w:val="0070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3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3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GlLes</dc:creator>
  <cp:keywords/>
  <dc:description/>
  <cp:lastModifiedBy>Borbet</cp:lastModifiedBy>
  <cp:revision>2</cp:revision>
  <dcterms:created xsi:type="dcterms:W3CDTF">2018-08-17T14:19:00Z</dcterms:created>
  <dcterms:modified xsi:type="dcterms:W3CDTF">2018-08-17T14:19:00Z</dcterms:modified>
</cp:coreProperties>
</file>